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20D1" w14:textId="5B35D117" w:rsidR="004C12C0" w:rsidRPr="00B6628B" w:rsidRDefault="00000000">
      <w:pPr>
        <w:pStyle w:val="Titolo1"/>
        <w:rPr>
          <w:lang w:val="en-GB"/>
        </w:rPr>
      </w:pPr>
      <w:r w:rsidRPr="00B6628B">
        <w:rPr>
          <w:lang w:val="en-GB"/>
        </w:rPr>
        <w:t>Food Technology Processes II</w:t>
      </w:r>
    </w:p>
    <w:p w14:paraId="36E5EBD6" w14:textId="61EC14A2" w:rsidR="004C12C0" w:rsidRPr="00B6628B" w:rsidRDefault="00000000">
      <w:pPr>
        <w:pStyle w:val="Titolo2"/>
        <w:rPr>
          <w:lang w:val="en-GB"/>
        </w:rPr>
      </w:pPr>
      <w:r w:rsidRPr="00B6628B">
        <w:rPr>
          <w:lang w:val="en-GB"/>
        </w:rPr>
        <w:t xml:space="preserve">Prof. Roberta </w:t>
      </w:r>
      <w:proofErr w:type="spellStart"/>
      <w:r w:rsidRPr="00B6628B">
        <w:rPr>
          <w:lang w:val="en-GB"/>
        </w:rPr>
        <w:t>Dordoni</w:t>
      </w:r>
      <w:proofErr w:type="spellEnd"/>
    </w:p>
    <w:p w14:paraId="2F40F4CE" w14:textId="5A4BD74C" w:rsidR="006D2E27" w:rsidRPr="00B6628B" w:rsidRDefault="006D2E27" w:rsidP="006D2E27">
      <w:pPr>
        <w:spacing w:before="240" w:after="120"/>
        <w:rPr>
          <w:rFonts w:cs="Times"/>
          <w:b/>
          <w:bCs/>
          <w:i/>
          <w:iCs/>
          <w:szCs w:val="15"/>
          <w:lang w:val="en-GB"/>
        </w:rPr>
      </w:pPr>
      <w:r w:rsidRPr="00B6628B">
        <w:rPr>
          <w:rFonts w:cs="Times"/>
          <w:b/>
          <w:bCs/>
          <w:i/>
          <w:iCs/>
          <w:szCs w:val="15"/>
          <w:lang w:val="en-GB"/>
        </w:rPr>
        <w:t>Text under revision. Not yet approved by academic staff. </w:t>
      </w:r>
    </w:p>
    <w:p w14:paraId="2D953886" w14:textId="77777777" w:rsidR="004C12C0" w:rsidRPr="00B6628B" w:rsidRDefault="004C12C0">
      <w:pPr>
        <w:jc w:val="both"/>
        <w:rPr>
          <w:rFonts w:ascii="Times" w:hAnsi="Times" w:cs="Times"/>
          <w:sz w:val="26"/>
          <w:lang w:val="en-GB"/>
        </w:rPr>
      </w:pPr>
    </w:p>
    <w:p w14:paraId="3BAEB08D" w14:textId="77777777" w:rsidR="004C12C0" w:rsidRPr="00B6628B" w:rsidRDefault="00000000">
      <w:pPr>
        <w:pStyle w:val="P68B1DB1-Normale1"/>
        <w:keepNext/>
        <w:widowControl/>
        <w:tabs>
          <w:tab w:val="left" w:pos="2835"/>
        </w:tabs>
        <w:overflowPunct/>
        <w:adjustRightInd/>
        <w:spacing w:before="240" w:after="120"/>
        <w:ind w:left="2835" w:hanging="2835"/>
        <w:jc w:val="both"/>
        <w:outlineLvl w:val="2"/>
        <w:rPr>
          <w:lang w:val="en-GB"/>
        </w:rPr>
      </w:pPr>
      <w:r w:rsidRPr="00B6628B">
        <w:rPr>
          <w:lang w:val="en-GB"/>
        </w:rPr>
        <w:t>COURSE AIMS AND INTENDED LEARNING OUTCOMES</w:t>
      </w:r>
    </w:p>
    <w:p w14:paraId="2897FF2B" w14:textId="327D8029" w:rsidR="004C12C0" w:rsidRPr="00B6628B" w:rsidRDefault="00000000">
      <w:pPr>
        <w:keepNext/>
        <w:ind w:firstLine="709"/>
        <w:jc w:val="both"/>
        <w:rPr>
          <w:lang w:val="en-GB"/>
        </w:rPr>
      </w:pPr>
      <w:r w:rsidRPr="00B6628B">
        <w:rPr>
          <w:rFonts w:ascii="Times" w:hAnsi="Times"/>
          <w:kern w:val="0"/>
          <w:lang w:val="en-GB"/>
        </w:rPr>
        <w:t>The course aims to provide students with a framework of the processes used by transformation industries to obtain liquid foods, providing the link between the target product, its composition and the technologies necessary to achieve the goal.</w:t>
      </w:r>
      <w:r w:rsidRPr="00B6628B">
        <w:rPr>
          <w:lang w:val="en-GB"/>
        </w:rPr>
        <w:t xml:space="preserve"> </w:t>
      </w:r>
      <w:r w:rsidRPr="00B6628B">
        <w:rPr>
          <w:rFonts w:ascii="Times" w:hAnsi="Times"/>
          <w:kern w:val="0"/>
          <w:lang w:val="en-GB"/>
        </w:rPr>
        <w:t xml:space="preserve">The course also includes </w:t>
      </w:r>
      <w:r w:rsidRPr="00B6628B">
        <w:rPr>
          <w:lang w:val="en-GB"/>
        </w:rPr>
        <w:t xml:space="preserve">notes on the most frequent components involved in the chemical and biochemical processes of each specific transformation. </w:t>
      </w:r>
    </w:p>
    <w:p w14:paraId="39965AC8" w14:textId="1ACB74AD" w:rsidR="004C12C0" w:rsidRPr="00B6628B" w:rsidRDefault="00000000">
      <w:pPr>
        <w:keepNext/>
        <w:ind w:firstLine="709"/>
        <w:jc w:val="both"/>
        <w:rPr>
          <w:rFonts w:ascii="Times" w:hAnsi="Times"/>
          <w:kern w:val="0"/>
          <w:lang w:val="en-GB"/>
        </w:rPr>
      </w:pPr>
      <w:r w:rsidRPr="00B6628B">
        <w:rPr>
          <w:rFonts w:ascii="Times" w:hAnsi="Times"/>
          <w:kern w:val="0"/>
          <w:lang w:val="en-GB"/>
        </w:rPr>
        <w:t xml:space="preserve">Through learning the process phases and parameters, </w:t>
      </w:r>
      <w:r w:rsidRPr="00B6628B">
        <w:rPr>
          <w:lang w:val="en-GB"/>
        </w:rPr>
        <w:t xml:space="preserve">equipment management methods, and the characteristics of raw materials and finished products, </w:t>
      </w:r>
      <w:r w:rsidRPr="00B6628B">
        <w:rPr>
          <w:rFonts w:ascii="Times" w:hAnsi="Times"/>
          <w:kern w:val="0"/>
          <w:lang w:val="en-GB"/>
        </w:rPr>
        <w:t>students will acquire the appropriate tools for intervening in the supply chain, optimising the processes, and suggesting innovations.</w:t>
      </w:r>
      <w:r w:rsidRPr="00B6628B">
        <w:rPr>
          <w:lang w:val="en-GB"/>
        </w:rPr>
        <w:t xml:space="preserve"> </w:t>
      </w:r>
    </w:p>
    <w:p w14:paraId="226D5E1D" w14:textId="5236DBE0" w:rsidR="004C12C0" w:rsidRPr="00B6628B" w:rsidRDefault="004C12C0">
      <w:pPr>
        <w:keepNext/>
        <w:jc w:val="both"/>
        <w:rPr>
          <w:lang w:val="en-GB"/>
        </w:rPr>
      </w:pPr>
    </w:p>
    <w:p w14:paraId="365397A5" w14:textId="77777777" w:rsidR="004C12C0" w:rsidRPr="00B6628B" w:rsidRDefault="00000000">
      <w:pPr>
        <w:pStyle w:val="P68B1DB1-Normale2"/>
        <w:keepNext/>
        <w:tabs>
          <w:tab w:val="left" w:pos="2835"/>
        </w:tabs>
        <w:spacing w:before="240"/>
        <w:ind w:left="2835" w:hanging="2835"/>
        <w:jc w:val="both"/>
        <w:rPr>
          <w:lang w:val="en-GB"/>
        </w:rPr>
      </w:pPr>
      <w:r w:rsidRPr="00B6628B">
        <w:rPr>
          <w:lang w:val="en-GB"/>
        </w:rPr>
        <w:t>COURSE CONTENT</w:t>
      </w:r>
    </w:p>
    <w:p w14:paraId="3FED656A" w14:textId="77777777" w:rsidR="004C12C0" w:rsidRPr="00B6628B" w:rsidRDefault="004C12C0">
      <w:pPr>
        <w:jc w:val="both"/>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99"/>
        <w:gridCol w:w="1279"/>
      </w:tblGrid>
      <w:tr w:rsidR="004C12C0" w:rsidRPr="00B6628B" w14:paraId="26F17C2A" w14:textId="77777777">
        <w:tc>
          <w:tcPr>
            <w:tcW w:w="6995" w:type="dxa"/>
            <w:shd w:val="clear" w:color="auto" w:fill="auto"/>
          </w:tcPr>
          <w:p w14:paraId="1158707F" w14:textId="77777777" w:rsidR="004C12C0" w:rsidRPr="00B6628B" w:rsidRDefault="004C12C0">
            <w:pPr>
              <w:jc w:val="both"/>
              <w:rPr>
                <w:sz w:val="24"/>
                <w:lang w:val="en-GB"/>
              </w:rPr>
            </w:pPr>
          </w:p>
        </w:tc>
        <w:tc>
          <w:tcPr>
            <w:tcW w:w="1299" w:type="dxa"/>
            <w:shd w:val="clear" w:color="auto" w:fill="auto"/>
          </w:tcPr>
          <w:p w14:paraId="08E07B93" w14:textId="77777777" w:rsidR="004C12C0" w:rsidRPr="00B6628B" w:rsidRDefault="00000000">
            <w:pPr>
              <w:pStyle w:val="P68B1DB1-Normale3"/>
              <w:jc w:val="both"/>
              <w:rPr>
                <w:lang w:val="en-GB"/>
              </w:rPr>
            </w:pPr>
            <w:r w:rsidRPr="00B6628B">
              <w:rPr>
                <w:lang w:val="en-GB"/>
              </w:rPr>
              <w:t>ECTS</w:t>
            </w:r>
          </w:p>
        </w:tc>
      </w:tr>
      <w:tr w:rsidR="004C12C0" w:rsidRPr="00B6628B" w14:paraId="28CB8679" w14:textId="77777777">
        <w:tc>
          <w:tcPr>
            <w:tcW w:w="6995" w:type="dxa"/>
            <w:shd w:val="clear" w:color="auto" w:fill="auto"/>
          </w:tcPr>
          <w:p w14:paraId="19350EDB" w14:textId="77777777" w:rsidR="004C12C0" w:rsidRPr="00B6628B" w:rsidRDefault="00000000">
            <w:pPr>
              <w:pStyle w:val="P68B1DB1-Normale3"/>
              <w:jc w:val="both"/>
              <w:rPr>
                <w:lang w:val="en-GB"/>
              </w:rPr>
            </w:pPr>
            <w:r w:rsidRPr="00B6628B">
              <w:rPr>
                <w:lang w:val="en-GB"/>
              </w:rPr>
              <w:t>Transformation processes and technologies</w:t>
            </w:r>
          </w:p>
        </w:tc>
        <w:tc>
          <w:tcPr>
            <w:tcW w:w="1299" w:type="dxa"/>
            <w:shd w:val="clear" w:color="auto" w:fill="auto"/>
          </w:tcPr>
          <w:p w14:paraId="2387B8DC" w14:textId="77777777" w:rsidR="004C12C0" w:rsidRPr="00B6628B" w:rsidRDefault="004C12C0">
            <w:pPr>
              <w:jc w:val="both"/>
              <w:rPr>
                <w:sz w:val="24"/>
                <w:lang w:val="en-GB"/>
              </w:rPr>
            </w:pPr>
          </w:p>
        </w:tc>
      </w:tr>
      <w:tr w:rsidR="004C12C0" w:rsidRPr="00B6628B" w14:paraId="3D1954E8" w14:textId="77777777">
        <w:tc>
          <w:tcPr>
            <w:tcW w:w="6995" w:type="dxa"/>
            <w:shd w:val="clear" w:color="auto" w:fill="auto"/>
          </w:tcPr>
          <w:p w14:paraId="22F28C6D" w14:textId="07BEDEC9" w:rsidR="004C12C0" w:rsidRPr="00B6628B" w:rsidRDefault="00000000">
            <w:pPr>
              <w:rPr>
                <w:lang w:val="en-GB"/>
              </w:rPr>
            </w:pPr>
            <w:r w:rsidRPr="00B6628B">
              <w:rPr>
                <w:lang w:val="en-GB"/>
              </w:rPr>
              <w:t>Composition of the raw materials and description of the processes for obtaining the desired foods according to the company objectives</w:t>
            </w:r>
          </w:p>
        </w:tc>
        <w:tc>
          <w:tcPr>
            <w:tcW w:w="1299" w:type="dxa"/>
            <w:shd w:val="clear" w:color="auto" w:fill="auto"/>
          </w:tcPr>
          <w:p w14:paraId="4E01FB7A" w14:textId="265944A5" w:rsidR="004C12C0" w:rsidRPr="00B6628B" w:rsidRDefault="00000000">
            <w:pPr>
              <w:jc w:val="both"/>
              <w:rPr>
                <w:lang w:val="en-GB"/>
              </w:rPr>
            </w:pPr>
            <w:r w:rsidRPr="00B6628B">
              <w:rPr>
                <w:lang w:val="en-GB"/>
              </w:rPr>
              <w:t>0.5</w:t>
            </w:r>
          </w:p>
        </w:tc>
      </w:tr>
      <w:tr w:rsidR="004C12C0" w:rsidRPr="00B6628B" w14:paraId="44C6838A" w14:textId="77777777">
        <w:tc>
          <w:tcPr>
            <w:tcW w:w="6995" w:type="dxa"/>
            <w:shd w:val="clear" w:color="auto" w:fill="auto"/>
          </w:tcPr>
          <w:p w14:paraId="0FDB1D1A" w14:textId="0DE5EC9D" w:rsidR="004C12C0" w:rsidRPr="00B6628B" w:rsidRDefault="00000000">
            <w:pPr>
              <w:rPr>
                <w:lang w:val="en-GB"/>
              </w:rPr>
            </w:pPr>
            <w:r w:rsidRPr="00B6628B">
              <w:rPr>
                <w:lang w:val="en-GB"/>
              </w:rPr>
              <w:t>Oils (from seeds, olive oil, palm oil)</w:t>
            </w:r>
          </w:p>
        </w:tc>
        <w:tc>
          <w:tcPr>
            <w:tcW w:w="1299" w:type="dxa"/>
            <w:shd w:val="clear" w:color="auto" w:fill="auto"/>
          </w:tcPr>
          <w:p w14:paraId="63F83999" w14:textId="483BB45E" w:rsidR="004C12C0" w:rsidRPr="00B6628B" w:rsidRDefault="00000000">
            <w:pPr>
              <w:jc w:val="both"/>
              <w:rPr>
                <w:lang w:val="en-GB"/>
              </w:rPr>
            </w:pPr>
            <w:r w:rsidRPr="00B6628B">
              <w:rPr>
                <w:lang w:val="en-GB"/>
              </w:rPr>
              <w:t>1.5</w:t>
            </w:r>
          </w:p>
        </w:tc>
      </w:tr>
      <w:tr w:rsidR="004C12C0" w:rsidRPr="00B6628B" w14:paraId="1597CCFA" w14:textId="77777777">
        <w:tc>
          <w:tcPr>
            <w:tcW w:w="6995" w:type="dxa"/>
            <w:shd w:val="clear" w:color="auto" w:fill="auto"/>
          </w:tcPr>
          <w:p w14:paraId="0EB120A0" w14:textId="40757C04" w:rsidR="004C12C0" w:rsidRPr="00B6628B" w:rsidRDefault="00000000">
            <w:pPr>
              <w:rPr>
                <w:lang w:val="en-GB"/>
              </w:rPr>
            </w:pPr>
            <w:r w:rsidRPr="00B6628B">
              <w:rPr>
                <w:lang w:val="en-GB"/>
              </w:rPr>
              <w:t xml:space="preserve">Beer </w:t>
            </w:r>
          </w:p>
        </w:tc>
        <w:tc>
          <w:tcPr>
            <w:tcW w:w="1299" w:type="dxa"/>
            <w:shd w:val="clear" w:color="auto" w:fill="auto"/>
          </w:tcPr>
          <w:p w14:paraId="3C3D4549" w14:textId="0BB58F9E" w:rsidR="004C12C0" w:rsidRPr="00B6628B" w:rsidRDefault="00000000">
            <w:pPr>
              <w:jc w:val="both"/>
              <w:rPr>
                <w:lang w:val="en-GB"/>
              </w:rPr>
            </w:pPr>
            <w:r w:rsidRPr="00B6628B">
              <w:rPr>
                <w:lang w:val="en-GB"/>
              </w:rPr>
              <w:t>1.0</w:t>
            </w:r>
          </w:p>
        </w:tc>
      </w:tr>
      <w:tr w:rsidR="004C12C0" w:rsidRPr="00B6628B" w14:paraId="091C3D8B" w14:textId="77777777">
        <w:tc>
          <w:tcPr>
            <w:tcW w:w="6995" w:type="dxa"/>
            <w:shd w:val="clear" w:color="auto" w:fill="auto"/>
          </w:tcPr>
          <w:p w14:paraId="7B9F42EC" w14:textId="41CDB94F" w:rsidR="004C12C0" w:rsidRPr="00B6628B" w:rsidRDefault="00000000">
            <w:pPr>
              <w:rPr>
                <w:lang w:val="en-GB"/>
              </w:rPr>
            </w:pPr>
            <w:r w:rsidRPr="00B6628B">
              <w:rPr>
                <w:lang w:val="en-GB"/>
              </w:rPr>
              <w:t>Infusions and instant drinks (coffee, tea)</w:t>
            </w:r>
          </w:p>
        </w:tc>
        <w:tc>
          <w:tcPr>
            <w:tcW w:w="1299" w:type="dxa"/>
            <w:shd w:val="clear" w:color="auto" w:fill="auto"/>
          </w:tcPr>
          <w:p w14:paraId="27D7491A" w14:textId="2EE76F3C" w:rsidR="004C12C0" w:rsidRPr="00B6628B" w:rsidRDefault="00000000">
            <w:pPr>
              <w:jc w:val="both"/>
              <w:rPr>
                <w:lang w:val="en-GB"/>
              </w:rPr>
            </w:pPr>
            <w:r w:rsidRPr="00B6628B">
              <w:rPr>
                <w:lang w:val="en-GB"/>
              </w:rPr>
              <w:t>1.0</w:t>
            </w:r>
          </w:p>
        </w:tc>
      </w:tr>
      <w:tr w:rsidR="004C12C0" w:rsidRPr="00B6628B" w14:paraId="2DFB236E" w14:textId="77777777">
        <w:tc>
          <w:tcPr>
            <w:tcW w:w="6995" w:type="dxa"/>
            <w:shd w:val="clear" w:color="auto" w:fill="auto"/>
          </w:tcPr>
          <w:p w14:paraId="7CCB82B7" w14:textId="7D00711E" w:rsidR="004C12C0" w:rsidRPr="00B6628B" w:rsidRDefault="00000000">
            <w:pPr>
              <w:rPr>
                <w:lang w:val="en-GB"/>
              </w:rPr>
            </w:pPr>
            <w:r w:rsidRPr="00B6628B">
              <w:rPr>
                <w:lang w:val="en-GB"/>
              </w:rPr>
              <w:t>Soft drinks and vegetable drinks</w:t>
            </w:r>
          </w:p>
        </w:tc>
        <w:tc>
          <w:tcPr>
            <w:tcW w:w="1299" w:type="dxa"/>
            <w:shd w:val="clear" w:color="auto" w:fill="auto"/>
          </w:tcPr>
          <w:p w14:paraId="26628E55" w14:textId="2B3AF27B" w:rsidR="004C12C0" w:rsidRPr="00B6628B" w:rsidRDefault="00000000">
            <w:pPr>
              <w:jc w:val="both"/>
              <w:rPr>
                <w:lang w:val="en-GB"/>
              </w:rPr>
            </w:pPr>
            <w:r w:rsidRPr="00B6628B">
              <w:rPr>
                <w:lang w:val="en-GB"/>
              </w:rPr>
              <w:t>0.5</w:t>
            </w:r>
          </w:p>
        </w:tc>
      </w:tr>
      <w:tr w:rsidR="004C12C0" w:rsidRPr="00B6628B" w14:paraId="37D6373E" w14:textId="77777777">
        <w:tc>
          <w:tcPr>
            <w:tcW w:w="6995" w:type="dxa"/>
            <w:shd w:val="clear" w:color="auto" w:fill="auto"/>
          </w:tcPr>
          <w:p w14:paraId="2DC844C2" w14:textId="1C18DD0F" w:rsidR="004C12C0" w:rsidRPr="00B6628B" w:rsidRDefault="00000000">
            <w:pPr>
              <w:rPr>
                <w:lang w:val="en-GB"/>
              </w:rPr>
            </w:pPr>
            <w:r w:rsidRPr="00B6628B">
              <w:rPr>
                <w:lang w:val="en-GB"/>
              </w:rPr>
              <w:t xml:space="preserve">Juices and nectars </w:t>
            </w:r>
          </w:p>
        </w:tc>
        <w:tc>
          <w:tcPr>
            <w:tcW w:w="1299" w:type="dxa"/>
            <w:shd w:val="clear" w:color="auto" w:fill="auto"/>
          </w:tcPr>
          <w:p w14:paraId="77028C88" w14:textId="0E83B6B6" w:rsidR="004C12C0" w:rsidRPr="00B6628B" w:rsidRDefault="00000000">
            <w:pPr>
              <w:jc w:val="both"/>
              <w:rPr>
                <w:lang w:val="en-GB"/>
              </w:rPr>
            </w:pPr>
            <w:r w:rsidRPr="00B6628B">
              <w:rPr>
                <w:lang w:val="en-GB"/>
              </w:rPr>
              <w:t>0.5</w:t>
            </w:r>
          </w:p>
        </w:tc>
      </w:tr>
      <w:tr w:rsidR="004C12C0" w:rsidRPr="00B6628B" w14:paraId="5E94D652" w14:textId="77777777">
        <w:tc>
          <w:tcPr>
            <w:tcW w:w="6995" w:type="dxa"/>
            <w:shd w:val="clear" w:color="auto" w:fill="auto"/>
          </w:tcPr>
          <w:p w14:paraId="5680CD88" w14:textId="77777777" w:rsidR="004C12C0" w:rsidRPr="00B6628B" w:rsidRDefault="00000000">
            <w:pPr>
              <w:pStyle w:val="P68B1DB1-Normale3"/>
              <w:jc w:val="both"/>
              <w:rPr>
                <w:lang w:val="en-GB"/>
              </w:rPr>
            </w:pPr>
            <w:r w:rsidRPr="00B6628B">
              <w:rPr>
                <w:lang w:val="en-GB"/>
              </w:rPr>
              <w:t>Tutorials</w:t>
            </w:r>
          </w:p>
        </w:tc>
        <w:tc>
          <w:tcPr>
            <w:tcW w:w="1299" w:type="dxa"/>
            <w:shd w:val="clear" w:color="auto" w:fill="auto"/>
          </w:tcPr>
          <w:p w14:paraId="2659D032" w14:textId="515A13D0" w:rsidR="004C12C0" w:rsidRPr="00B6628B" w:rsidRDefault="00000000">
            <w:pPr>
              <w:jc w:val="both"/>
              <w:rPr>
                <w:lang w:val="en-GB"/>
              </w:rPr>
            </w:pPr>
            <w:r w:rsidRPr="00B6628B">
              <w:rPr>
                <w:lang w:val="en-GB"/>
              </w:rPr>
              <w:t>1.0</w:t>
            </w:r>
          </w:p>
        </w:tc>
      </w:tr>
    </w:tbl>
    <w:p w14:paraId="0EEEDE8F" w14:textId="77777777" w:rsidR="004C12C0" w:rsidRPr="00B6628B" w:rsidRDefault="004C12C0">
      <w:pPr>
        <w:jc w:val="both"/>
        <w:rPr>
          <w:lang w:val="en-GB"/>
        </w:rPr>
      </w:pPr>
    </w:p>
    <w:p w14:paraId="41FE34DE" w14:textId="503F119F" w:rsidR="004C12C0" w:rsidRPr="00B6628B" w:rsidRDefault="00000000">
      <w:pPr>
        <w:pStyle w:val="P68B1DB1-Normale2"/>
        <w:spacing w:before="240" w:after="120"/>
        <w:ind w:left="2835" w:hanging="2835"/>
        <w:jc w:val="both"/>
        <w:rPr>
          <w:lang w:val="en-GB"/>
        </w:rPr>
      </w:pPr>
      <w:r w:rsidRPr="00B6628B">
        <w:rPr>
          <w:lang w:val="en-GB"/>
        </w:rPr>
        <w:t>READING LIST</w:t>
      </w:r>
    </w:p>
    <w:p w14:paraId="671BD797" w14:textId="4B175D5A" w:rsidR="004C12C0" w:rsidRPr="00B6628B" w:rsidRDefault="00000000">
      <w:pPr>
        <w:pStyle w:val="P68B1DB1-Normale4"/>
        <w:widowControl/>
        <w:overflowPunct/>
        <w:adjustRightInd/>
        <w:ind w:firstLine="709"/>
        <w:jc w:val="both"/>
        <w:rPr>
          <w:lang w:val="en-GB"/>
        </w:rPr>
      </w:pPr>
      <w:r w:rsidRPr="00B6628B">
        <w:rPr>
          <w:lang w:val="en-GB"/>
        </w:rPr>
        <w:t xml:space="preserve">During the course, the presentations and supplementary materials (videos, catalogues, etc.) illustrated and discussed in class will be made available. For more in-depth study, the following texts are recommended:  </w:t>
      </w:r>
    </w:p>
    <w:p w14:paraId="3ECF9BC4" w14:textId="77777777" w:rsidR="004C12C0" w:rsidRPr="00B6628B" w:rsidRDefault="004C12C0">
      <w:pPr>
        <w:ind w:left="425" w:hanging="425"/>
        <w:jc w:val="both"/>
        <w:rPr>
          <w:smallCaps/>
          <w:lang w:val="en-GB"/>
        </w:rPr>
      </w:pPr>
    </w:p>
    <w:p w14:paraId="3D97936F" w14:textId="2073D5C8" w:rsidR="004C12C0" w:rsidRPr="00074506" w:rsidRDefault="00000000">
      <w:pPr>
        <w:pStyle w:val="P68B1DB1-Normale5"/>
        <w:spacing w:line="276" w:lineRule="auto"/>
        <w:rPr>
          <w:sz w:val="18"/>
          <w:lang w:val="it-IT"/>
        </w:rPr>
      </w:pPr>
      <w:r w:rsidRPr="00074506">
        <w:rPr>
          <w:smallCaps/>
          <w:sz w:val="16"/>
          <w:lang w:val="it-IT"/>
        </w:rPr>
        <w:t>Di Giovacchino L., “Tecnologie di lavorazione delle olive in frantoio”</w:t>
      </w:r>
      <w:r w:rsidRPr="00074506">
        <w:rPr>
          <w:i/>
          <w:sz w:val="18"/>
          <w:lang w:val="it-IT"/>
        </w:rPr>
        <w:t xml:space="preserve">, </w:t>
      </w:r>
      <w:r w:rsidRPr="00074506">
        <w:rPr>
          <w:sz w:val="18"/>
          <w:lang w:val="it-IT"/>
        </w:rPr>
        <w:t>Tecniche Nuove, Milan, 2010.</w:t>
      </w:r>
    </w:p>
    <w:p w14:paraId="420C3B62" w14:textId="7A5F38B2" w:rsidR="004C12C0" w:rsidRPr="00074506" w:rsidRDefault="00000000">
      <w:pPr>
        <w:pStyle w:val="P68B1DB1-Normale6"/>
        <w:spacing w:line="276" w:lineRule="auto"/>
        <w:rPr>
          <w:rFonts w:ascii="Times" w:hAnsi="Times"/>
          <w:kern w:val="0"/>
          <w:lang w:val="it-IT"/>
        </w:rPr>
      </w:pPr>
      <w:r w:rsidRPr="00074506">
        <w:rPr>
          <w:rFonts w:ascii="Times" w:hAnsi="Times"/>
          <w:kern w:val="0"/>
          <w:lang w:val="it-IT"/>
        </w:rPr>
        <w:t>Capella</w:t>
      </w:r>
      <w:r w:rsidRPr="00074506">
        <w:rPr>
          <w:lang w:val="it-IT"/>
        </w:rPr>
        <w:t xml:space="preserve"> P</w:t>
      </w:r>
      <w:r w:rsidRPr="00074506">
        <w:rPr>
          <w:rFonts w:ascii="Times" w:hAnsi="Times"/>
          <w:kern w:val="0"/>
          <w:lang w:val="it-IT"/>
        </w:rPr>
        <w:t xml:space="preserve">., Fedeli E., </w:t>
      </w:r>
      <w:proofErr w:type="spellStart"/>
      <w:r w:rsidRPr="00074506">
        <w:rPr>
          <w:rFonts w:ascii="Times" w:hAnsi="Times"/>
          <w:kern w:val="0"/>
          <w:lang w:val="it-IT"/>
        </w:rPr>
        <w:t>Bonaga</w:t>
      </w:r>
      <w:proofErr w:type="spellEnd"/>
      <w:r w:rsidRPr="00074506">
        <w:rPr>
          <w:rFonts w:ascii="Times" w:hAnsi="Times"/>
          <w:kern w:val="0"/>
          <w:lang w:val="it-IT"/>
        </w:rPr>
        <w:t xml:space="preserve"> G., </w:t>
      </w:r>
      <w:proofErr w:type="spellStart"/>
      <w:r w:rsidRPr="00074506">
        <w:rPr>
          <w:rFonts w:ascii="Times" w:hAnsi="Times"/>
          <w:kern w:val="0"/>
          <w:lang w:val="it-IT"/>
        </w:rPr>
        <w:t>Lercker</w:t>
      </w:r>
      <w:proofErr w:type="spellEnd"/>
      <w:r w:rsidRPr="00074506">
        <w:rPr>
          <w:rFonts w:ascii="Times" w:hAnsi="Times"/>
          <w:kern w:val="0"/>
          <w:lang w:val="it-IT"/>
        </w:rPr>
        <w:t xml:space="preserve"> G., “Il manuale degli oli e dei grassi”, Tecniche Nuove Milan, 1997.</w:t>
      </w:r>
    </w:p>
    <w:p w14:paraId="7AFFCC02" w14:textId="6C03384F" w:rsidR="004C12C0" w:rsidRPr="00074506" w:rsidRDefault="00000000">
      <w:pPr>
        <w:pStyle w:val="P68B1DB1-Normale7"/>
        <w:spacing w:line="276" w:lineRule="auto"/>
        <w:rPr>
          <w:lang w:val="it-IT"/>
        </w:rPr>
      </w:pPr>
      <w:r w:rsidRPr="00074506">
        <w:rPr>
          <w:lang w:val="it-IT"/>
        </w:rPr>
        <w:t xml:space="preserve">Zangrando T. e Marconi M., “Il libro della birra”, Calderini </w:t>
      </w:r>
      <w:proofErr w:type="gramStart"/>
      <w:r w:rsidRPr="00074506">
        <w:rPr>
          <w:lang w:val="it-IT"/>
        </w:rPr>
        <w:t>Editore,  Bologna</w:t>
      </w:r>
      <w:proofErr w:type="gramEnd"/>
      <w:r w:rsidRPr="00074506">
        <w:rPr>
          <w:lang w:val="it-IT"/>
        </w:rPr>
        <w:t>, 2002.</w:t>
      </w:r>
    </w:p>
    <w:p w14:paraId="06CC1AB7" w14:textId="5336326C" w:rsidR="004C12C0" w:rsidRPr="00074506" w:rsidRDefault="00000000">
      <w:pPr>
        <w:pStyle w:val="P68B1DB1-Normale7"/>
        <w:spacing w:line="276" w:lineRule="auto"/>
        <w:rPr>
          <w:lang w:val="it-IT"/>
        </w:rPr>
      </w:pPr>
      <w:r w:rsidRPr="00074506">
        <w:rPr>
          <w:lang w:val="it-IT"/>
        </w:rPr>
        <w:t>Bazzara F. and M., “La Filiera del Caffè Espresso”, Bazzara Edizioni, Trieste, 2014.</w:t>
      </w:r>
    </w:p>
    <w:p w14:paraId="471DFE3A" w14:textId="6FC75BE1" w:rsidR="004C12C0" w:rsidRPr="00B6628B" w:rsidRDefault="00000000">
      <w:pPr>
        <w:pStyle w:val="P68B1DB1-Normale7"/>
        <w:spacing w:line="276" w:lineRule="auto"/>
        <w:rPr>
          <w:lang w:val="en-GB"/>
        </w:rPr>
      </w:pPr>
      <w:r w:rsidRPr="00B6628B">
        <w:rPr>
          <w:lang w:val="en-GB"/>
        </w:rPr>
        <w:t xml:space="preserve">Hui Y.H. e </w:t>
      </w:r>
      <w:proofErr w:type="spellStart"/>
      <w:r w:rsidRPr="00B6628B">
        <w:rPr>
          <w:lang w:val="en-GB"/>
        </w:rPr>
        <w:t>Evranus</w:t>
      </w:r>
      <w:proofErr w:type="spellEnd"/>
      <w:r w:rsidRPr="00B6628B">
        <w:rPr>
          <w:lang w:val="en-GB"/>
        </w:rPr>
        <w:t xml:space="preserve"> O., “Handbook of Plant-Based Fermented Food and Beverage Technology", Second Edition, CRC Press, 2012.</w:t>
      </w:r>
    </w:p>
    <w:p w14:paraId="3730BB7A" w14:textId="2A006146" w:rsidR="004C12C0" w:rsidRPr="00B6628B" w:rsidRDefault="00000000">
      <w:pPr>
        <w:pStyle w:val="P68B1DB1-Normale7"/>
        <w:spacing w:line="276" w:lineRule="auto"/>
        <w:rPr>
          <w:lang w:val="en-GB"/>
        </w:rPr>
      </w:pPr>
      <w:r w:rsidRPr="00B6628B">
        <w:rPr>
          <w:lang w:val="en-GB"/>
        </w:rPr>
        <w:t xml:space="preserve">Ashurst P.R., “Chemistry and Technology of soft drinks and fruit juices”, Wiley Online Library, 2007. </w:t>
      </w:r>
    </w:p>
    <w:p w14:paraId="5F298CA2" w14:textId="77777777" w:rsidR="004C12C0" w:rsidRPr="00B6628B" w:rsidRDefault="004C12C0">
      <w:pPr>
        <w:spacing w:line="240" w:lineRule="atLeast"/>
        <w:rPr>
          <w:rFonts w:ascii="Times" w:hAnsi="Times"/>
          <w:smallCaps/>
          <w:kern w:val="0"/>
          <w:sz w:val="16"/>
          <w:lang w:val="en-GB"/>
        </w:rPr>
      </w:pPr>
    </w:p>
    <w:p w14:paraId="577DA900" w14:textId="6857671E" w:rsidR="004C12C0" w:rsidRPr="00B6628B" w:rsidRDefault="00000000">
      <w:pPr>
        <w:pStyle w:val="P68B1DB1-Normale2"/>
        <w:spacing w:before="240"/>
        <w:jc w:val="both"/>
        <w:rPr>
          <w:lang w:val="en-GB"/>
        </w:rPr>
      </w:pPr>
      <w:r w:rsidRPr="00B6628B">
        <w:rPr>
          <w:lang w:val="en-GB"/>
        </w:rPr>
        <w:t>TEACHING METHOD</w:t>
      </w:r>
    </w:p>
    <w:p w14:paraId="203FDB97" w14:textId="6738B718" w:rsidR="004C12C0" w:rsidRPr="00B6628B" w:rsidRDefault="00000000">
      <w:pPr>
        <w:pStyle w:val="P68B1DB1-Paragrafoelenco8"/>
        <w:numPr>
          <w:ilvl w:val="0"/>
          <w:numId w:val="1"/>
        </w:numPr>
        <w:jc w:val="both"/>
        <w:rPr>
          <w:lang w:val="en-GB"/>
        </w:rPr>
      </w:pPr>
      <w:r w:rsidRPr="00B6628B">
        <w:rPr>
          <w:lang w:val="en-GB"/>
        </w:rPr>
        <w:t>Theoretical frontal lectures in which the main topics of the course will be addressed.</w:t>
      </w:r>
    </w:p>
    <w:p w14:paraId="443F4369" w14:textId="11AA4789" w:rsidR="004C12C0" w:rsidRPr="00B6628B" w:rsidRDefault="00000000">
      <w:pPr>
        <w:pStyle w:val="P68B1DB1-Paragrafoelenco8"/>
        <w:numPr>
          <w:ilvl w:val="0"/>
          <w:numId w:val="1"/>
        </w:numPr>
        <w:jc w:val="both"/>
        <w:rPr>
          <w:lang w:val="en-GB"/>
        </w:rPr>
      </w:pPr>
      <w:r w:rsidRPr="00B6628B">
        <w:rPr>
          <w:lang w:val="en-GB"/>
        </w:rPr>
        <w:t>Guided practical sessions intended for the conducting of project work: with this aim, work groups will be organised to explore in depth some of the topics of interest covered in class.  The results obtained will be presented jointly by the students at the end of the course.</w:t>
      </w:r>
    </w:p>
    <w:p w14:paraId="146960D3" w14:textId="5F825F96" w:rsidR="004C12C0" w:rsidRPr="00B6628B" w:rsidRDefault="00000000">
      <w:pPr>
        <w:pStyle w:val="P68B1DB1-Paragrafoelenco8"/>
        <w:numPr>
          <w:ilvl w:val="0"/>
          <w:numId w:val="1"/>
        </w:numPr>
        <w:jc w:val="both"/>
        <w:rPr>
          <w:lang w:val="en-GB"/>
        </w:rPr>
      </w:pPr>
      <w:r w:rsidRPr="00B6628B">
        <w:rPr>
          <w:lang w:val="en-GB"/>
        </w:rPr>
        <w:t xml:space="preserve">Seminars by experts on specific topics and/or participation in an educational visit. </w:t>
      </w:r>
    </w:p>
    <w:p w14:paraId="65824F84" w14:textId="77777777" w:rsidR="004C12C0" w:rsidRPr="00B6628B" w:rsidRDefault="004C12C0">
      <w:pPr>
        <w:jc w:val="both"/>
        <w:rPr>
          <w:rFonts w:ascii="Times" w:hAnsi="Times"/>
          <w:b/>
          <w:i/>
          <w:kern w:val="0"/>
          <w:sz w:val="18"/>
          <w:lang w:val="en-GB"/>
        </w:rPr>
      </w:pPr>
    </w:p>
    <w:p w14:paraId="52AABAF3" w14:textId="379546CC" w:rsidR="004C12C0" w:rsidRPr="00B6628B" w:rsidRDefault="00000000">
      <w:pPr>
        <w:pStyle w:val="P68B1DB1-Normale1"/>
        <w:widowControl/>
        <w:overflowPunct/>
        <w:adjustRightInd/>
        <w:spacing w:before="240" w:after="120"/>
        <w:jc w:val="both"/>
        <w:rPr>
          <w:lang w:val="en-GB"/>
        </w:rPr>
      </w:pPr>
      <w:r w:rsidRPr="00B6628B">
        <w:rPr>
          <w:lang w:val="en-GB"/>
        </w:rPr>
        <w:t>ASSESSMENT METHOD AND CRITERIA</w:t>
      </w:r>
    </w:p>
    <w:p w14:paraId="5CA306C7" w14:textId="7547EAD7" w:rsidR="004C12C0" w:rsidRPr="00B6628B" w:rsidRDefault="00000000">
      <w:pPr>
        <w:pStyle w:val="P68B1DB1-Testo29"/>
        <w:ind w:firstLine="0"/>
        <w:rPr>
          <w:lang w:val="en-GB"/>
        </w:rPr>
      </w:pPr>
      <w:r w:rsidRPr="00B6628B">
        <w:rPr>
          <w:lang w:val="en-GB"/>
        </w:rPr>
        <w:t>The exam will take place in different ways for those students attending lectures and those not attending lectures.</w:t>
      </w:r>
    </w:p>
    <w:p w14:paraId="250A80B2" w14:textId="344E8478" w:rsidR="004C12C0" w:rsidRPr="00B6628B" w:rsidRDefault="00000000">
      <w:pPr>
        <w:pStyle w:val="P68B1DB1-Testo29"/>
        <w:numPr>
          <w:ilvl w:val="0"/>
          <w:numId w:val="3"/>
        </w:numPr>
        <w:rPr>
          <w:lang w:val="en-GB"/>
        </w:rPr>
      </w:pPr>
      <w:r w:rsidRPr="00B6628B">
        <w:rPr>
          <w:lang w:val="en-GB"/>
        </w:rPr>
        <w:lastRenderedPageBreak/>
        <w:t>For students attending classes, the assessment will be carried out at the conclusion of lectures by means of a written test. Students will be given 2 hours to answer open and closed theoretical questions on the course topics. Five open questions will be included (maximum 5 marks each depending on the completeness) and 4 closed questions of equal weight (1 mark each). In case of no answer, no marks will be awarded. Passing the written test exempts the student from preparing the corresponding part of the programme for the final exam.</w:t>
      </w:r>
    </w:p>
    <w:p w14:paraId="21447514" w14:textId="42369ABE" w:rsidR="004C12C0" w:rsidRPr="00B6628B" w:rsidRDefault="00000000">
      <w:pPr>
        <w:pStyle w:val="P68B1DB1-Testo29"/>
        <w:ind w:left="360" w:firstLine="0"/>
        <w:rPr>
          <w:lang w:val="en-GB"/>
        </w:rPr>
      </w:pPr>
      <w:r w:rsidRPr="00B6628B">
        <w:rPr>
          <w:lang w:val="en-GB"/>
        </w:rPr>
        <w:t xml:space="preserve">In the event that group work is carried out during the scheduled tutorial hours (critical analysis of case studies), students will be assessed on their final PowerPoint presentation of this work (from 0 to 3 marks, depending on the completeness and clarity of the presentation). </w:t>
      </w:r>
    </w:p>
    <w:p w14:paraId="58A849B1" w14:textId="32CDEE87" w:rsidR="004C12C0" w:rsidRPr="00B6628B" w:rsidRDefault="00000000">
      <w:pPr>
        <w:pStyle w:val="P68B1DB1-Testo29"/>
        <w:ind w:left="360" w:firstLine="0"/>
        <w:rPr>
          <w:lang w:val="en-GB"/>
        </w:rPr>
      </w:pPr>
      <w:r w:rsidRPr="00B6628B">
        <w:rPr>
          <w:lang w:val="en-GB"/>
        </w:rPr>
        <w:t xml:space="preserve">The final mark will take into account both the written exam and the group work assessment. </w:t>
      </w:r>
    </w:p>
    <w:p w14:paraId="33AF37D1" w14:textId="50A90460" w:rsidR="004C12C0" w:rsidRPr="00B6628B" w:rsidRDefault="00000000">
      <w:pPr>
        <w:pStyle w:val="P68B1DB1-Paragrafoelenco8"/>
        <w:ind w:left="360"/>
        <w:jc w:val="both"/>
        <w:rPr>
          <w:lang w:val="en-GB"/>
        </w:rPr>
      </w:pPr>
      <w:r w:rsidRPr="00B6628B">
        <w:rPr>
          <w:lang w:val="en-GB"/>
        </w:rPr>
        <w:t>Students who have not taken or have not passed the written test, or who do not intend to make use of the mark obtained in the aforementioned test, may nevertheless take the oral exam with the methods and contents indicated below for non-attending students.</w:t>
      </w:r>
    </w:p>
    <w:p w14:paraId="63FD1B99" w14:textId="7F19ACD0" w:rsidR="004C12C0" w:rsidRPr="00B6628B" w:rsidRDefault="00000000">
      <w:pPr>
        <w:pStyle w:val="P68B1DB1-Paragrafoelenco8"/>
        <w:numPr>
          <w:ilvl w:val="0"/>
          <w:numId w:val="4"/>
        </w:numPr>
        <w:spacing w:before="120"/>
        <w:jc w:val="both"/>
        <w:rPr>
          <w:lang w:val="en-GB"/>
        </w:rPr>
      </w:pPr>
      <w:r w:rsidRPr="00B6628B">
        <w:rPr>
          <w:lang w:val="en-GB"/>
        </w:rPr>
        <w:t>Those students not attending lectures will be required to take the oral exam on the entire course contents indicated in the degree course guide, and following the reading list indicated therein.</w:t>
      </w:r>
    </w:p>
    <w:p w14:paraId="12E6BB11" w14:textId="38A33579" w:rsidR="004C12C0" w:rsidRPr="00B6628B" w:rsidRDefault="004C12C0">
      <w:pPr>
        <w:ind w:left="425" w:hanging="425"/>
        <w:jc w:val="both"/>
        <w:rPr>
          <w:rFonts w:ascii="Times" w:hAnsi="Times"/>
          <w:b/>
          <w:i/>
          <w:kern w:val="0"/>
          <w:sz w:val="18"/>
          <w:lang w:val="en-GB"/>
        </w:rPr>
      </w:pPr>
    </w:p>
    <w:p w14:paraId="2D0ADBB3" w14:textId="77777777" w:rsidR="004C12C0" w:rsidRPr="00B6628B" w:rsidRDefault="00000000">
      <w:pPr>
        <w:pStyle w:val="P68B1DB1-Normale1"/>
        <w:widowControl/>
        <w:overflowPunct/>
        <w:adjustRightInd/>
        <w:spacing w:before="240" w:after="120"/>
        <w:jc w:val="both"/>
        <w:rPr>
          <w:lang w:val="en-GB"/>
        </w:rPr>
      </w:pPr>
      <w:r w:rsidRPr="00B6628B">
        <w:rPr>
          <w:lang w:val="en-GB"/>
        </w:rPr>
        <w:t>NOTES AND PREREQUISITES</w:t>
      </w:r>
    </w:p>
    <w:p w14:paraId="3C6C2451" w14:textId="429A5ADA" w:rsidR="004C12C0" w:rsidRPr="00B6628B" w:rsidRDefault="00000000">
      <w:pPr>
        <w:pStyle w:val="P68B1DB1-Normale4"/>
        <w:widowControl/>
        <w:overflowPunct/>
        <w:adjustRightInd/>
        <w:spacing w:before="120"/>
        <w:jc w:val="both"/>
        <w:rPr>
          <w:lang w:val="en-GB"/>
        </w:rPr>
      </w:pPr>
      <w:r w:rsidRPr="00B6628B">
        <w:rPr>
          <w:lang w:val="en-GB"/>
        </w:rPr>
        <w:t>There are no prerequisites for attending the course. However, we recommend revising the main notions learnt during the Food Industry Plants (Unit Operations) and Food Industry Processes I courses.</w:t>
      </w:r>
    </w:p>
    <w:p w14:paraId="2362F629" w14:textId="7649CC4A" w:rsidR="004C12C0" w:rsidRPr="00B6628B" w:rsidRDefault="00000000">
      <w:pPr>
        <w:pStyle w:val="P68B1DB1-Normale10"/>
        <w:ind w:left="425" w:hanging="425"/>
        <w:jc w:val="both"/>
        <w:rPr>
          <w:rFonts w:ascii="Times" w:hAnsi="Times"/>
          <w:b/>
          <w:i/>
          <w:kern w:val="0"/>
          <w:sz w:val="18"/>
          <w:highlight w:val="none"/>
          <w:lang w:val="en-GB"/>
        </w:rPr>
      </w:pPr>
      <w:r w:rsidRPr="00B6628B">
        <w:rPr>
          <w:highlight w:val="none"/>
          <w:lang w:val="en-GB"/>
        </w:rPr>
        <w:t>Should the current Covid-19 health emergency not allow face-to-face teaching, remote teaching and the carrying out of exams will be guaranteed using methods that will be communicated in good time to students.</w:t>
      </w:r>
    </w:p>
    <w:p w14:paraId="3BD4841B" w14:textId="77777777" w:rsidR="00074506" w:rsidRDefault="00074506" w:rsidP="00074506">
      <w:pPr>
        <w:pStyle w:val="Testo2"/>
        <w:rPr>
          <w:lang w:val="en-GB"/>
        </w:rPr>
      </w:pPr>
    </w:p>
    <w:p w14:paraId="5AD428FB" w14:textId="696AA8A4" w:rsidR="00074506" w:rsidRPr="00A3334F" w:rsidRDefault="00074506" w:rsidP="00074506">
      <w:pPr>
        <w:pStyle w:val="Testo2"/>
        <w:rPr>
          <w:lang w:val="en-GB"/>
        </w:rPr>
      </w:pPr>
      <w:r w:rsidRPr="00125232">
        <w:rPr>
          <w:lang w:val="en-GB"/>
        </w:rPr>
        <w:t>Information on office hours available on the teacher's personal page at http://docenti.unicatt.it/.</w:t>
      </w:r>
    </w:p>
    <w:p w14:paraId="1619943E" w14:textId="0504DCD0" w:rsidR="004C12C0" w:rsidRPr="00B6628B" w:rsidRDefault="004C12C0" w:rsidP="0050490F">
      <w:pPr>
        <w:pStyle w:val="P68B1DB1-Normale2"/>
        <w:keepNext/>
        <w:spacing w:before="240"/>
        <w:jc w:val="both"/>
        <w:rPr>
          <w:sz w:val="26"/>
          <w:u w:val="single"/>
          <w:lang w:val="en-GB"/>
        </w:rPr>
      </w:pPr>
    </w:p>
    <w:sectPr w:rsidR="004C12C0" w:rsidRPr="00B6628B">
      <w:headerReference w:type="default" r:id="rId7"/>
      <w:footerReference w:type="default" r:id="rId8"/>
      <w:pgSz w:w="11905" w:h="16838"/>
      <w:pgMar w:top="1701" w:right="2126" w:bottom="142"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2250" w14:textId="77777777" w:rsidR="00F85A5D" w:rsidRDefault="00F85A5D">
      <w:r>
        <w:separator/>
      </w:r>
    </w:p>
  </w:endnote>
  <w:endnote w:type="continuationSeparator" w:id="0">
    <w:p w14:paraId="7F354526" w14:textId="77777777" w:rsidR="00F85A5D" w:rsidRDefault="00F8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6432" w14:textId="77777777" w:rsidR="004C12C0" w:rsidRDefault="004C12C0">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1991" w14:textId="77777777" w:rsidR="00F85A5D" w:rsidRDefault="00F85A5D">
      <w:r>
        <w:separator/>
      </w:r>
    </w:p>
  </w:footnote>
  <w:footnote w:type="continuationSeparator" w:id="0">
    <w:p w14:paraId="665DC5AA" w14:textId="77777777" w:rsidR="00F85A5D" w:rsidRDefault="00F8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EB38" w14:textId="77777777" w:rsidR="004C12C0" w:rsidRDefault="004C12C0">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1C2"/>
    <w:multiLevelType w:val="hybridMultilevel"/>
    <w:tmpl w:val="2B000454"/>
    <w:lvl w:ilvl="0" w:tplc="6D0E4C76">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20603F"/>
    <w:multiLevelType w:val="hybridMultilevel"/>
    <w:tmpl w:val="24309A7C"/>
    <w:lvl w:ilvl="0" w:tplc="23E093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B8F74AF"/>
    <w:multiLevelType w:val="hybridMultilevel"/>
    <w:tmpl w:val="5842653C"/>
    <w:lvl w:ilvl="0" w:tplc="23E093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68999662">
    <w:abstractNumId w:val="0"/>
  </w:num>
  <w:num w:numId="2" w16cid:durableId="1257208705">
    <w:abstractNumId w:val="1"/>
  </w:num>
  <w:num w:numId="3" w16cid:durableId="251428358">
    <w:abstractNumId w:val="2"/>
  </w:num>
  <w:num w:numId="4" w16cid:durableId="201282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D41DD"/>
    <w:rsid w:val="000008BC"/>
    <w:rsid w:val="0001098E"/>
    <w:rsid w:val="00016D19"/>
    <w:rsid w:val="00043E01"/>
    <w:rsid w:val="00060650"/>
    <w:rsid w:val="00074506"/>
    <w:rsid w:val="000912BE"/>
    <w:rsid w:val="000A25A2"/>
    <w:rsid w:val="000B7EE9"/>
    <w:rsid w:val="000C2F40"/>
    <w:rsid w:val="000E47ED"/>
    <w:rsid w:val="001014AA"/>
    <w:rsid w:val="00105625"/>
    <w:rsid w:val="00132542"/>
    <w:rsid w:val="00162AF5"/>
    <w:rsid w:val="00222AE4"/>
    <w:rsid w:val="00224EB6"/>
    <w:rsid w:val="00281E26"/>
    <w:rsid w:val="00283E08"/>
    <w:rsid w:val="00286EAE"/>
    <w:rsid w:val="00290CC5"/>
    <w:rsid w:val="00293B4B"/>
    <w:rsid w:val="002A03BE"/>
    <w:rsid w:val="002F5C38"/>
    <w:rsid w:val="002F7798"/>
    <w:rsid w:val="003003A9"/>
    <w:rsid w:val="003111B8"/>
    <w:rsid w:val="003C6998"/>
    <w:rsid w:val="003D51EB"/>
    <w:rsid w:val="004322CD"/>
    <w:rsid w:val="00482001"/>
    <w:rsid w:val="004859DA"/>
    <w:rsid w:val="004A4814"/>
    <w:rsid w:val="004B0B1B"/>
    <w:rsid w:val="004B2E19"/>
    <w:rsid w:val="004C12C0"/>
    <w:rsid w:val="004C243B"/>
    <w:rsid w:val="004C61CB"/>
    <w:rsid w:val="004F00A3"/>
    <w:rsid w:val="004F0149"/>
    <w:rsid w:val="005013D7"/>
    <w:rsid w:val="0050490F"/>
    <w:rsid w:val="0053524A"/>
    <w:rsid w:val="005A5BCE"/>
    <w:rsid w:val="005B5778"/>
    <w:rsid w:val="005D71D8"/>
    <w:rsid w:val="005F1FED"/>
    <w:rsid w:val="005F3358"/>
    <w:rsid w:val="006113E9"/>
    <w:rsid w:val="0063697C"/>
    <w:rsid w:val="00642F0C"/>
    <w:rsid w:val="00683459"/>
    <w:rsid w:val="006A06CC"/>
    <w:rsid w:val="006D2E27"/>
    <w:rsid w:val="00706B97"/>
    <w:rsid w:val="00727256"/>
    <w:rsid w:val="007523E9"/>
    <w:rsid w:val="007F5D79"/>
    <w:rsid w:val="008453C9"/>
    <w:rsid w:val="008671C1"/>
    <w:rsid w:val="0087266B"/>
    <w:rsid w:val="00873D75"/>
    <w:rsid w:val="008A74D3"/>
    <w:rsid w:val="008D570F"/>
    <w:rsid w:val="009004A1"/>
    <w:rsid w:val="0092456A"/>
    <w:rsid w:val="009D056D"/>
    <w:rsid w:val="009F3006"/>
    <w:rsid w:val="00A05693"/>
    <w:rsid w:val="00A13481"/>
    <w:rsid w:val="00A20537"/>
    <w:rsid w:val="00A310F1"/>
    <w:rsid w:val="00A46F87"/>
    <w:rsid w:val="00A479A2"/>
    <w:rsid w:val="00A65942"/>
    <w:rsid w:val="00A85F43"/>
    <w:rsid w:val="00AC115D"/>
    <w:rsid w:val="00AD5844"/>
    <w:rsid w:val="00B266BD"/>
    <w:rsid w:val="00B6628B"/>
    <w:rsid w:val="00B72894"/>
    <w:rsid w:val="00BA7F67"/>
    <w:rsid w:val="00BD41DD"/>
    <w:rsid w:val="00C31CCB"/>
    <w:rsid w:val="00C5047D"/>
    <w:rsid w:val="00C5258D"/>
    <w:rsid w:val="00C97946"/>
    <w:rsid w:val="00D0352E"/>
    <w:rsid w:val="00D57ED4"/>
    <w:rsid w:val="00DC6ED8"/>
    <w:rsid w:val="00DD0683"/>
    <w:rsid w:val="00DE65AB"/>
    <w:rsid w:val="00E21D0A"/>
    <w:rsid w:val="00E435B2"/>
    <w:rsid w:val="00E6305A"/>
    <w:rsid w:val="00E66ADA"/>
    <w:rsid w:val="00E7704C"/>
    <w:rsid w:val="00F3151A"/>
    <w:rsid w:val="00F63232"/>
    <w:rsid w:val="00F85A5D"/>
    <w:rsid w:val="00FB3882"/>
    <w:rsid w:val="00FC08E9"/>
    <w:rsid w:val="00FD23F1"/>
    <w:rsid w:val="00FE3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F3766"/>
  <w15:docId w15:val="{26CB4D89-BE49-4022-BB9C-55FF7C18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642F0C"/>
    <w:pPr>
      <w:spacing w:before="480" w:line="240" w:lineRule="exact"/>
      <w:outlineLvl w:val="0"/>
    </w:pPr>
    <w:rPr>
      <w:rFonts w:ascii="Times" w:hAnsi="Times"/>
      <w:b/>
    </w:rPr>
  </w:style>
  <w:style w:type="paragraph" w:styleId="Titolo2">
    <w:name w:val="heading 2"/>
    <w:next w:val="Titolo3"/>
    <w:link w:val="Titolo2Carattere"/>
    <w:qFormat/>
    <w:rsid w:val="00642F0C"/>
    <w:pPr>
      <w:spacing w:line="240" w:lineRule="exact"/>
      <w:outlineLvl w:val="1"/>
    </w:pPr>
    <w:rPr>
      <w:rFonts w:ascii="Times" w:hAnsi="Times"/>
      <w:smallCaps/>
      <w:sz w:val="18"/>
    </w:rPr>
  </w:style>
  <w:style w:type="paragraph" w:styleId="Titolo3">
    <w:name w:val="heading 3"/>
    <w:basedOn w:val="Normale"/>
    <w:next w:val="Normale"/>
    <w:link w:val="Titolo3Carattere"/>
    <w:uiPriority w:val="9"/>
    <w:semiHidden/>
    <w:unhideWhenUsed/>
    <w:qFormat/>
    <w:rsid w:val="00642F0C"/>
    <w:pPr>
      <w:keepNext/>
      <w:spacing w:before="240" w:after="60"/>
      <w:outlineLvl w:val="2"/>
    </w:pPr>
    <w:rPr>
      <w:rFonts w:ascii="Cambria" w:hAnsi="Cambria"/>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42F0C"/>
    <w:rPr>
      <w:rFonts w:ascii="Times" w:hAnsi="Times"/>
      <w:b/>
    </w:rPr>
  </w:style>
  <w:style w:type="character" w:customStyle="1" w:styleId="Titolo2Carattere">
    <w:name w:val="Titolo 2 Carattere"/>
    <w:link w:val="Titolo2"/>
    <w:rsid w:val="00642F0C"/>
    <w:rPr>
      <w:rFonts w:ascii="Times" w:hAnsi="Times"/>
      <w:smallCaps/>
      <w:sz w:val="18"/>
    </w:rPr>
  </w:style>
  <w:style w:type="character" w:customStyle="1" w:styleId="Titolo3Carattere">
    <w:name w:val="Titolo 3 Carattere"/>
    <w:link w:val="Titolo3"/>
    <w:uiPriority w:val="9"/>
    <w:semiHidden/>
    <w:rsid w:val="00642F0C"/>
    <w:rPr>
      <w:rFonts w:ascii="Cambria" w:eastAsia="Times New Roman" w:hAnsi="Cambria" w:cs="Times New Roman"/>
      <w:b/>
      <w:kern w:val="28"/>
      <w:sz w:val="26"/>
    </w:rPr>
  </w:style>
  <w:style w:type="paragraph" w:customStyle="1" w:styleId="Testo2">
    <w:name w:val="Testo 2"/>
    <w:link w:val="Testo2Carattere"/>
    <w:uiPriority w:val="99"/>
    <w:qFormat/>
    <w:rsid w:val="0063697C"/>
    <w:pPr>
      <w:spacing w:line="220" w:lineRule="exact"/>
      <w:ind w:firstLine="284"/>
      <w:jc w:val="both"/>
    </w:pPr>
    <w:rPr>
      <w:rFonts w:ascii="Times" w:hAnsi="Times"/>
      <w:sz w:val="18"/>
    </w:rPr>
  </w:style>
  <w:style w:type="paragraph" w:styleId="Paragrafoelenco">
    <w:name w:val="List Paragraph"/>
    <w:basedOn w:val="Normale"/>
    <w:uiPriority w:val="34"/>
    <w:qFormat/>
    <w:rsid w:val="000912BE"/>
    <w:pPr>
      <w:widowControl/>
      <w:overflowPunct/>
      <w:adjustRightInd/>
      <w:ind w:left="720"/>
      <w:contextualSpacing/>
    </w:pPr>
    <w:rPr>
      <w:kern w:val="0"/>
    </w:rPr>
  </w:style>
  <w:style w:type="paragraph" w:customStyle="1" w:styleId="P68B1DB1-Normale1">
    <w:name w:val="P68B1DB1-Normale1"/>
    <w:basedOn w:val="Normale"/>
    <w:rPr>
      <w:rFonts w:ascii="Times" w:hAnsi="Times" w:cs="Times"/>
      <w:b/>
      <w:i/>
      <w:caps/>
      <w:kern w:val="0"/>
      <w:sz w:val="18"/>
    </w:rPr>
  </w:style>
  <w:style w:type="paragraph" w:customStyle="1" w:styleId="P68B1DB1-Normale2">
    <w:name w:val="P68B1DB1-Normale2"/>
    <w:basedOn w:val="Normale"/>
    <w:rPr>
      <w:rFonts w:ascii="Times" w:hAnsi="Times"/>
      <w:b/>
      <w:i/>
      <w:kern w:val="0"/>
      <w:sz w:val="18"/>
    </w:rPr>
  </w:style>
  <w:style w:type="paragraph" w:customStyle="1" w:styleId="P68B1DB1-Normale3">
    <w:name w:val="P68B1DB1-Normale3"/>
    <w:basedOn w:val="Normale"/>
    <w:rPr>
      <w:b/>
    </w:rPr>
  </w:style>
  <w:style w:type="paragraph" w:customStyle="1" w:styleId="P68B1DB1-Normale4">
    <w:name w:val="P68B1DB1-Normale4"/>
    <w:basedOn w:val="Normale"/>
    <w:rPr>
      <w:rFonts w:ascii="Times" w:hAnsi="Times" w:cs="Times"/>
      <w:kern w:val="0"/>
    </w:rPr>
  </w:style>
  <w:style w:type="paragraph" w:customStyle="1" w:styleId="P68B1DB1-Normale5">
    <w:name w:val="P68B1DB1-Normale5"/>
    <w:basedOn w:val="Normale"/>
    <w:rPr>
      <w:rFonts w:ascii="Times" w:hAnsi="Times"/>
      <w:kern w:val="0"/>
    </w:rPr>
  </w:style>
  <w:style w:type="paragraph" w:customStyle="1" w:styleId="P68B1DB1-Normale6">
    <w:name w:val="P68B1DB1-Normale6"/>
    <w:basedOn w:val="Normale"/>
    <w:rPr>
      <w:smallCaps/>
      <w:sz w:val="16"/>
    </w:rPr>
  </w:style>
  <w:style w:type="paragraph" w:customStyle="1" w:styleId="P68B1DB1-Normale7">
    <w:name w:val="P68B1DB1-Normale7"/>
    <w:basedOn w:val="Normale"/>
    <w:rPr>
      <w:rFonts w:ascii="Times" w:hAnsi="Times"/>
      <w:smallCaps/>
      <w:kern w:val="0"/>
      <w:sz w:val="16"/>
    </w:rPr>
  </w:style>
  <w:style w:type="paragraph" w:customStyle="1" w:styleId="P68B1DB1-Paragrafoelenco8">
    <w:name w:val="P68B1DB1-Paragrafoelenco8"/>
    <w:basedOn w:val="Paragrafoelenco"/>
    <w:rPr>
      <w:rFonts w:ascii="Times" w:hAnsi="Times" w:cs="Times"/>
    </w:rPr>
  </w:style>
  <w:style w:type="paragraph" w:customStyle="1" w:styleId="P68B1DB1-Testo29">
    <w:name w:val="P68B1DB1-Testo29"/>
    <w:basedOn w:val="Testo2"/>
    <w:rPr>
      <w:sz w:val="20"/>
    </w:rPr>
  </w:style>
  <w:style w:type="paragraph" w:customStyle="1" w:styleId="P68B1DB1-Normale10">
    <w:name w:val="P68B1DB1-Normale10"/>
    <w:basedOn w:val="Normale"/>
    <w:rPr>
      <w:highlight w:val="yellow"/>
    </w:rPr>
  </w:style>
  <w:style w:type="paragraph" w:customStyle="1" w:styleId="P68B1DB1-Normale11">
    <w:name w:val="P68B1DB1-Normale11"/>
    <w:basedOn w:val="Normale"/>
    <w:rPr>
      <w:rFonts w:ascii="Times" w:hAnsi="Times" w:cs="Times"/>
    </w:rPr>
  </w:style>
  <w:style w:type="character" w:customStyle="1" w:styleId="Testo2Carattere">
    <w:name w:val="Testo 2 Carattere"/>
    <w:link w:val="Testo2"/>
    <w:uiPriority w:val="99"/>
    <w:locked/>
    <w:rsid w:val="0050490F"/>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5190">
      <w:bodyDiv w:val="1"/>
      <w:marLeft w:val="0"/>
      <w:marRight w:val="0"/>
      <w:marTop w:val="0"/>
      <w:marBottom w:val="0"/>
      <w:divBdr>
        <w:top w:val="none" w:sz="0" w:space="0" w:color="auto"/>
        <w:left w:val="none" w:sz="0" w:space="0" w:color="auto"/>
        <w:bottom w:val="none" w:sz="0" w:space="0" w:color="auto"/>
        <w:right w:val="none" w:sz="0" w:space="0" w:color="auto"/>
      </w:divBdr>
    </w:div>
    <w:div w:id="307787247">
      <w:bodyDiv w:val="1"/>
      <w:marLeft w:val="0"/>
      <w:marRight w:val="0"/>
      <w:marTop w:val="0"/>
      <w:marBottom w:val="0"/>
      <w:divBdr>
        <w:top w:val="none" w:sz="0" w:space="0" w:color="auto"/>
        <w:left w:val="none" w:sz="0" w:space="0" w:color="auto"/>
        <w:bottom w:val="none" w:sz="0" w:space="0" w:color="auto"/>
        <w:right w:val="none" w:sz="0" w:space="0" w:color="auto"/>
      </w:divBdr>
    </w:div>
    <w:div w:id="371807601">
      <w:bodyDiv w:val="1"/>
      <w:marLeft w:val="0"/>
      <w:marRight w:val="0"/>
      <w:marTop w:val="0"/>
      <w:marBottom w:val="0"/>
      <w:divBdr>
        <w:top w:val="none" w:sz="0" w:space="0" w:color="auto"/>
        <w:left w:val="none" w:sz="0" w:space="0" w:color="auto"/>
        <w:bottom w:val="none" w:sz="0" w:space="0" w:color="auto"/>
        <w:right w:val="none" w:sz="0" w:space="0" w:color="auto"/>
      </w:divBdr>
    </w:div>
    <w:div w:id="835920252">
      <w:bodyDiv w:val="1"/>
      <w:marLeft w:val="0"/>
      <w:marRight w:val="0"/>
      <w:marTop w:val="0"/>
      <w:marBottom w:val="0"/>
      <w:divBdr>
        <w:top w:val="none" w:sz="0" w:space="0" w:color="auto"/>
        <w:left w:val="none" w:sz="0" w:space="0" w:color="auto"/>
        <w:bottom w:val="none" w:sz="0" w:space="0" w:color="auto"/>
        <w:right w:val="none" w:sz="0" w:space="0" w:color="auto"/>
      </w:divBdr>
    </w:div>
    <w:div w:id="909190022">
      <w:bodyDiv w:val="1"/>
      <w:marLeft w:val="0"/>
      <w:marRight w:val="0"/>
      <w:marTop w:val="0"/>
      <w:marBottom w:val="0"/>
      <w:divBdr>
        <w:top w:val="none" w:sz="0" w:space="0" w:color="auto"/>
        <w:left w:val="none" w:sz="0" w:space="0" w:color="auto"/>
        <w:bottom w:val="none" w:sz="0" w:space="0" w:color="auto"/>
        <w:right w:val="none" w:sz="0" w:space="0" w:color="auto"/>
      </w:divBdr>
    </w:div>
    <w:div w:id="1071731904">
      <w:bodyDiv w:val="1"/>
      <w:marLeft w:val="0"/>
      <w:marRight w:val="0"/>
      <w:marTop w:val="0"/>
      <w:marBottom w:val="0"/>
      <w:divBdr>
        <w:top w:val="none" w:sz="0" w:space="0" w:color="auto"/>
        <w:left w:val="none" w:sz="0" w:space="0" w:color="auto"/>
        <w:bottom w:val="none" w:sz="0" w:space="0" w:color="auto"/>
        <w:right w:val="none" w:sz="0" w:space="0" w:color="auto"/>
      </w:divBdr>
    </w:div>
    <w:div w:id="1464888751">
      <w:bodyDiv w:val="1"/>
      <w:marLeft w:val="0"/>
      <w:marRight w:val="0"/>
      <w:marTop w:val="0"/>
      <w:marBottom w:val="0"/>
      <w:divBdr>
        <w:top w:val="none" w:sz="0" w:space="0" w:color="auto"/>
        <w:left w:val="none" w:sz="0" w:space="0" w:color="auto"/>
        <w:bottom w:val="none" w:sz="0" w:space="0" w:color="auto"/>
        <w:right w:val="none" w:sz="0" w:space="0" w:color="auto"/>
      </w:divBdr>
    </w:div>
    <w:div w:id="1638221290">
      <w:bodyDiv w:val="1"/>
      <w:marLeft w:val="0"/>
      <w:marRight w:val="0"/>
      <w:marTop w:val="0"/>
      <w:marBottom w:val="0"/>
      <w:divBdr>
        <w:top w:val="none" w:sz="0" w:space="0" w:color="auto"/>
        <w:left w:val="none" w:sz="0" w:space="0" w:color="auto"/>
        <w:bottom w:val="none" w:sz="0" w:space="0" w:color="auto"/>
        <w:right w:val="none" w:sz="0" w:space="0" w:color="auto"/>
      </w:divBdr>
    </w:div>
    <w:div w:id="1837186754">
      <w:bodyDiv w:val="1"/>
      <w:marLeft w:val="0"/>
      <w:marRight w:val="0"/>
      <w:marTop w:val="0"/>
      <w:marBottom w:val="0"/>
      <w:divBdr>
        <w:top w:val="none" w:sz="0" w:space="0" w:color="auto"/>
        <w:left w:val="none" w:sz="0" w:space="0" w:color="auto"/>
        <w:bottom w:val="none" w:sz="0" w:space="0" w:color="auto"/>
        <w:right w:val="none" w:sz="0" w:space="0" w:color="auto"/>
      </w:divBdr>
    </w:div>
    <w:div w:id="1844122437">
      <w:bodyDiv w:val="1"/>
      <w:marLeft w:val="0"/>
      <w:marRight w:val="0"/>
      <w:marTop w:val="0"/>
      <w:marBottom w:val="0"/>
      <w:divBdr>
        <w:top w:val="none" w:sz="0" w:space="0" w:color="auto"/>
        <w:left w:val="none" w:sz="0" w:space="0" w:color="auto"/>
        <w:bottom w:val="none" w:sz="0" w:space="0" w:color="auto"/>
        <w:right w:val="none" w:sz="0" w:space="0" w:color="auto"/>
      </w:divBdr>
    </w:div>
    <w:div w:id="1960843346">
      <w:bodyDiv w:val="1"/>
      <w:marLeft w:val="0"/>
      <w:marRight w:val="0"/>
      <w:marTop w:val="0"/>
      <w:marBottom w:val="0"/>
      <w:divBdr>
        <w:top w:val="none" w:sz="0" w:space="0" w:color="auto"/>
        <w:left w:val="none" w:sz="0" w:space="0" w:color="auto"/>
        <w:bottom w:val="none" w:sz="0" w:space="0" w:color="auto"/>
        <w:right w:val="none" w:sz="0" w:space="0" w:color="auto"/>
      </w:divBdr>
    </w:div>
    <w:div w:id="21165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Ferrario Laura</cp:lastModifiedBy>
  <cp:revision>3</cp:revision>
  <cp:lastPrinted>2019-05-02T08:11:00Z</cp:lastPrinted>
  <dcterms:created xsi:type="dcterms:W3CDTF">2023-10-31T19:05:00Z</dcterms:created>
  <dcterms:modified xsi:type="dcterms:W3CDTF">2023-11-01T18:52:00Z</dcterms:modified>
</cp:coreProperties>
</file>